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5" w:line="240" w:lineRule="auto"/>
        <w:rPr>
          <w:rFonts w:ascii="Ribeye" w:cs="Ribeye" w:eastAsia="Ribeye" w:hAnsi="Ribeye"/>
          <w:color w:val="0070c0"/>
          <w:sz w:val="60"/>
          <w:szCs w:val="60"/>
        </w:rPr>
      </w:pPr>
      <w:r w:rsidDel="00000000" w:rsidR="00000000" w:rsidRPr="00000000">
        <w:rPr>
          <w:rFonts w:ascii="Ribeye" w:cs="Ribeye" w:eastAsia="Ribeye" w:hAnsi="Ribeye"/>
          <w:color w:val="ff0000"/>
          <w:sz w:val="60"/>
          <w:szCs w:val="60"/>
          <w:rtl w:val="0"/>
        </w:rPr>
        <w:t xml:space="preserve">Dlouhodobé</w:t>
      </w:r>
      <w:r w:rsidDel="00000000" w:rsidR="00000000" w:rsidRPr="00000000">
        <w:rPr>
          <w:rFonts w:ascii="Ribeye" w:cs="Ribeye" w:eastAsia="Ribeye" w:hAnsi="Ribeye"/>
          <w:color w:val="0070c0"/>
          <w:sz w:val="60"/>
          <w:szCs w:val="60"/>
          <w:rtl w:val="0"/>
        </w:rPr>
        <w:t xml:space="preserve"> preventivní </w:t>
      </w:r>
      <w:r w:rsidDel="00000000" w:rsidR="00000000" w:rsidRPr="00000000">
        <w:rPr>
          <w:rFonts w:ascii="Ribeye" w:cs="Ribeye" w:eastAsia="Ribeye" w:hAnsi="Ribeye"/>
          <w:color w:val="00b050"/>
          <w:sz w:val="60"/>
          <w:szCs w:val="60"/>
          <w:rtl w:val="0"/>
        </w:rPr>
        <w:t xml:space="preserve">aktivity</w:t>
      </w:r>
      <w:r w:rsidDel="00000000" w:rsidR="00000000" w:rsidRPr="00000000">
        <w:rPr>
          <w:rFonts w:ascii="Ribeye" w:cs="Ribeye" w:eastAsia="Ribeye" w:hAnsi="Ribeye"/>
          <w:color w:val="0070c0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Ribeye" w:cs="Ribeye" w:eastAsia="Ribeye" w:hAnsi="Ribeye"/>
          <w:color w:val="ffc000"/>
          <w:sz w:val="60"/>
          <w:szCs w:val="60"/>
          <w:rtl w:val="0"/>
        </w:rPr>
        <w:t xml:space="preserve">pro</w:t>
      </w:r>
      <w:r w:rsidDel="00000000" w:rsidR="00000000" w:rsidRPr="00000000">
        <w:rPr>
          <w:rFonts w:ascii="Ribeye" w:cs="Ribeye" w:eastAsia="Ribeye" w:hAnsi="Ribeye"/>
          <w:color w:val="0070c0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Ribeye" w:cs="Ribeye" w:eastAsia="Ribeye" w:hAnsi="Ribeye"/>
          <w:color w:val="7030a0"/>
          <w:sz w:val="60"/>
          <w:szCs w:val="60"/>
          <w:rtl w:val="0"/>
        </w:rPr>
        <w:t xml:space="preserve">žáky</w:t>
      </w:r>
      <w:r w:rsidDel="00000000" w:rsidR="00000000" w:rsidRPr="00000000">
        <w:rPr>
          <w:rFonts w:ascii="Ribeye" w:cs="Ribeye" w:eastAsia="Ribeye" w:hAnsi="Ribeye"/>
          <w:color w:val="0070c0"/>
          <w:sz w:val="60"/>
          <w:szCs w:val="60"/>
          <w:rtl w:val="0"/>
        </w:rPr>
        <w:t xml:space="preserve">- </w:t>
      </w:r>
      <w:r w:rsidDel="00000000" w:rsidR="00000000" w:rsidRPr="00000000">
        <w:rPr>
          <w:rFonts w:ascii="Ribeye" w:cs="Ribeye" w:eastAsia="Ribeye" w:hAnsi="Ribeye"/>
          <w:color w:val="ff0000"/>
          <w:sz w:val="60"/>
          <w:szCs w:val="60"/>
          <w:rtl w:val="0"/>
        </w:rPr>
        <w:t xml:space="preserve">2021-22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5" w:line="240" w:lineRule="auto"/>
        <w:jc w:val="both"/>
        <w:rPr>
          <w:color w:val="464646"/>
          <w:sz w:val="23"/>
          <w:szCs w:val="23"/>
        </w:rPr>
      </w:pPr>
      <w:r w:rsidDel="00000000" w:rsidR="00000000" w:rsidRPr="00000000">
        <w:rPr>
          <w:i w:val="1"/>
          <w:color w:val="464646"/>
          <w:sz w:val="23"/>
          <w:szCs w:val="23"/>
          <w:rtl w:val="0"/>
        </w:rPr>
        <w:t xml:space="preserve">programy realizované ve škole externími spolupracovníky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ff"/>
          <w:sz w:val="56"/>
          <w:szCs w:val="56"/>
          <w:u w:val="single"/>
        </w:rPr>
      </w:pPr>
      <w:r w:rsidDel="00000000" w:rsidR="00000000" w:rsidRPr="00000000">
        <w:rPr>
          <w:color w:val="ff00ff"/>
          <w:sz w:val="56"/>
          <w:szCs w:val="56"/>
          <w:u w:val="single"/>
          <w:rtl w:val="0"/>
        </w:rPr>
        <w:t xml:space="preserve">Poruchy příjmu potravy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Realizace- </w:t>
      </w:r>
      <w:r w:rsidDel="00000000" w:rsidR="00000000" w:rsidRPr="00000000">
        <w:rPr>
          <w:sz w:val="24"/>
          <w:szCs w:val="24"/>
          <w:rtl w:val="0"/>
        </w:rPr>
        <w:t xml:space="preserve">CEPOZ- Centrum podpory zdraví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Zaměření-</w:t>
      </w:r>
      <w:r w:rsidDel="00000000" w:rsidR="00000000" w:rsidRPr="00000000">
        <w:rPr>
          <w:sz w:val="24"/>
          <w:szCs w:val="24"/>
          <w:rtl w:val="0"/>
        </w:rPr>
        <w:t xml:space="preserve"> prevence poruch příjmu potravy (anorexie, bulimie, bigorexie)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Organizace</w:t>
      </w:r>
      <w:r w:rsidDel="00000000" w:rsidR="00000000" w:rsidRPr="00000000">
        <w:rPr>
          <w:sz w:val="24"/>
          <w:szCs w:val="24"/>
          <w:rtl w:val="0"/>
        </w:rPr>
        <w:t xml:space="preserve">- přednáška, debata, film- 2 hodiny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Layout w:type="fixed"/>
        <w:tblLook w:val="0600"/>
      </w:tblPr>
      <w:tblGrid>
        <w:gridCol w:w="4537"/>
        <w:gridCol w:w="4535"/>
        <w:tblGridChange w:id="0">
          <w:tblGrid>
            <w:gridCol w:w="4537"/>
            <w:gridCol w:w="4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třída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kdy?      30.9.2021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dívky - anorexie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11,00-11,45h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dívky- anorexie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11,50- 12,40h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8.+ 9. chlapci- cvičení, bigorexie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11,00- 12,40h</w:t>
            </w:r>
          </w:p>
        </w:tc>
      </w:tr>
    </w:tbl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b050"/>
          <w:sz w:val="56"/>
          <w:szCs w:val="56"/>
          <w:u w:val="single"/>
        </w:rPr>
      </w:pPr>
      <w:r w:rsidDel="00000000" w:rsidR="00000000" w:rsidRPr="00000000">
        <w:rPr>
          <w:color w:val="00b050"/>
          <w:sz w:val="56"/>
          <w:szCs w:val="56"/>
          <w:u w:val="single"/>
          <w:rtl w:val="0"/>
        </w:rPr>
        <w:t xml:space="preserve">Všeho s (M)írou</w:t>
      </w:r>
    </w:p>
    <w:p w:rsidR="00000000" w:rsidDel="00000000" w:rsidP="00000000" w:rsidRDefault="00000000" w:rsidRPr="00000000" w14:paraId="00000012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Realizace</w:t>
      </w:r>
      <w:r w:rsidDel="00000000" w:rsidR="00000000" w:rsidRPr="00000000">
        <w:rPr>
          <w:sz w:val="24"/>
          <w:szCs w:val="24"/>
          <w:rtl w:val="0"/>
        </w:rPr>
        <w:t xml:space="preserve">-  WHITE LIGHT I- odborníci v oboru primární prevence a adiktologie</w:t>
      </w:r>
    </w:p>
    <w:p w:rsidR="00000000" w:rsidDel="00000000" w:rsidP="00000000" w:rsidRDefault="00000000" w:rsidRPr="00000000" w14:paraId="00000013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Zaměření</w:t>
      </w:r>
      <w:r w:rsidDel="00000000" w:rsidR="00000000" w:rsidRPr="00000000">
        <w:rPr>
          <w:sz w:val="24"/>
          <w:szCs w:val="24"/>
          <w:rtl w:val="0"/>
        </w:rPr>
        <w:t xml:space="preserve">- prevence gamblingu, alkoholu a tabáku</w:t>
      </w:r>
    </w:p>
    <w:p w:rsidR="00000000" w:rsidDel="00000000" w:rsidP="00000000" w:rsidRDefault="00000000" w:rsidRPr="00000000" w14:paraId="00000014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rganizace</w:t>
      </w:r>
      <w:r w:rsidDel="00000000" w:rsidR="00000000" w:rsidRPr="00000000">
        <w:rPr>
          <w:sz w:val="24"/>
          <w:szCs w:val="24"/>
          <w:rtl w:val="0"/>
        </w:rPr>
        <w:t xml:space="preserve">-  3 bloky po 3 hodinách (+ hodina na případné konzultace) během školního roku</w:t>
      </w:r>
    </w:p>
    <w:p w:rsidR="00000000" w:rsidDel="00000000" w:rsidP="00000000" w:rsidRDefault="00000000" w:rsidRPr="00000000" w14:paraId="00000015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Jednotlivé části bloku jsou interaktivní, žáci pracují společně i ve skupinách na řešení předkládaných problémů, součástí jednotlivých lekcí jsou pracovní listy a komiks. Programu se účastní se svou třídou třídní učitel. </w:t>
      </w:r>
    </w:p>
    <w:p w:rsidR="00000000" w:rsidDel="00000000" w:rsidP="00000000" w:rsidRDefault="00000000" w:rsidRPr="00000000" w14:paraId="00000016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Layout w:type="fixed"/>
        <w:tblLook w:val="0600"/>
      </w:tblPr>
      <w:tblGrid>
        <w:gridCol w:w="2269"/>
        <w:gridCol w:w="2268"/>
        <w:gridCol w:w="2268"/>
        <w:gridCol w:w="2267"/>
        <w:tblGridChange w:id="0">
          <w:tblGrid>
            <w:gridCol w:w="2269"/>
            <w:gridCol w:w="2268"/>
            <w:gridCol w:w="2268"/>
            <w:gridCol w:w="22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třída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blok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2.blok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3.blok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5.A-Mgr.L.Loukota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18.10.2021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28.1.2022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1.4.2022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5.B-Mgr.G. Zeman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18.10.2021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28.1.2022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34"/>
                <w:szCs w:val="34"/>
                <w:u w:val="single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1.4.2022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6.A-Mgr. I. Oliveriusová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13.1.2022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10.2.2022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31.3.2022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6.B-Mgr. P. Poslušný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1.11.2021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31.1.2022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34"/>
                <w:szCs w:val="34"/>
                <w:u w:val="single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31.3.2022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7.A-Mgr. P.Bednář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13.1.2022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10.2.2022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6.4.2022</w:t>
            </w:r>
          </w:p>
        </w:tc>
      </w:tr>
    </w:tbl>
    <w:p w:rsidR="00000000" w:rsidDel="00000000" w:rsidP="00000000" w:rsidRDefault="00000000" w:rsidRPr="00000000" w14:paraId="00000034">
      <w:pPr>
        <w:rPr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Program probíhá vždy 2.-4. hodinu (8.50-11.50h)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Ostatní preventivní aktivity</w:t>
      </w:r>
      <w:r w:rsidDel="00000000" w:rsidR="00000000" w:rsidRPr="00000000">
        <w:rPr>
          <w:sz w:val="28"/>
          <w:szCs w:val="28"/>
          <w:rtl w:val="0"/>
        </w:rPr>
        <w:t xml:space="preserve">-jednorázové i dlouhodobé-viz. Preventivní program školy, aktuality na stránkách školy, nadále budou aktualizovány dle nabídky</w:t>
      </w:r>
    </w:p>
    <w:p w:rsidR="00000000" w:rsidDel="00000000" w:rsidP="00000000" w:rsidRDefault="00000000" w:rsidRPr="00000000" w14:paraId="00000036">
      <w:pPr>
        <w:rPr>
          <w:b w:val="1"/>
          <w:color w:val="00b0f0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ibe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pPr>
      <w:spacing w:after="160" w:line="259" w:lineRule="auto"/>
    </w:pPr>
  </w:style>
  <w:style w:type="paragraph" w:styleId="Nadpis1">
    <w:name w:val="heading 1"/>
    <w:basedOn w:val="LO-normal"/>
    <w:next w:val="LO-normal"/>
    <w:uiPriority w:val="9"/>
    <w:qFormat w:val="1"/>
    <w:pPr>
      <w:keepNext w:val="1"/>
      <w:keepLines w:val="1"/>
      <w:spacing w:after="120" w:before="480" w:line="240" w:lineRule="auto"/>
      <w:outlineLvl w:val="0"/>
    </w:pPr>
    <w:rPr>
      <w:b w:val="1"/>
      <w:sz w:val="48"/>
      <w:szCs w:val="48"/>
    </w:rPr>
  </w:style>
  <w:style w:type="paragraph" w:styleId="Nadpis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 w:line="240" w:lineRule="auto"/>
      <w:outlineLvl w:val="1"/>
    </w:pPr>
    <w:rPr>
      <w:b w:val="1"/>
      <w:sz w:val="36"/>
      <w:szCs w:val="36"/>
    </w:rPr>
  </w:style>
  <w:style w:type="paragraph" w:styleId="Nadpis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2"/>
    </w:pPr>
    <w:rPr>
      <w:b w:val="1"/>
      <w:sz w:val="28"/>
      <w:szCs w:val="28"/>
    </w:rPr>
  </w:style>
  <w:style w:type="paragraph" w:styleId="Nadpis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 w:line="240" w:lineRule="auto"/>
      <w:outlineLvl w:val="3"/>
    </w:pPr>
    <w:rPr>
      <w:b w:val="1"/>
      <w:sz w:val="24"/>
      <w:szCs w:val="24"/>
    </w:rPr>
  </w:style>
  <w:style w:type="paragraph" w:styleId="Nadpis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 w:line="240" w:lineRule="auto"/>
      <w:outlineLvl w:val="4"/>
    </w:pPr>
    <w:rPr>
      <w:b w:val="1"/>
    </w:rPr>
  </w:style>
  <w:style w:type="paragraph" w:styleId="Nadpis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 w:line="240" w:lineRule="auto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Internetovodkaz" w:customStyle="1">
    <w:name w:val="Internetový odkaz"/>
    <w:basedOn w:val="Standardnpsmoodstavce"/>
    <w:uiPriority w:val="99"/>
    <w:unhideWhenUsed w:val="1"/>
    <w:rsid w:val="003C27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qFormat w:val="1"/>
    <w:rsid w:val="003C2761"/>
    <w:rPr>
      <w:color w:val="605e5c"/>
      <w:shd w:color="auto" w:fill="e1dfdd" w:val="clear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Arial"/>
    </w:rPr>
  </w:style>
  <w:style w:type="paragraph" w:styleId="LO-normal" w:customStyle="1">
    <w:name w:val="LO-normal"/>
    <w:qFormat w:val="1"/>
    <w:pPr>
      <w:spacing w:after="160" w:line="259" w:lineRule="auto"/>
    </w:pPr>
  </w:style>
  <w:style w:type="paragraph" w:styleId="Nzev">
    <w:name w:val="Title"/>
    <w:basedOn w:val="LO-normal"/>
    <w:next w:val="LO-normal"/>
    <w:uiPriority w:val="10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3B31DF"/>
    <w:pPr>
      <w:spacing w:after="200" w:line="276" w:lineRule="auto"/>
      <w:ind w:left="720"/>
      <w:contextualSpacing w:val="1"/>
    </w:pPr>
  </w:style>
  <w:style w:type="paragraph" w:styleId="Podnadpis">
    <w:name w:val="Subtitle"/>
    <w:basedOn w:val="LO-normal"/>
    <w:next w:val="LO-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uiPriority w:val="59"/>
    <w:rsid w:val="003B31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gmB8nPPgiR4vRHch6Bl0rksTQ==">AMUW2mX61H2zG6Mgw3C4IN1qk2yftvbBlqM3ZwL7y1y8c2GeOmycso+UZroPB/RMaOHrE1obgMbK1Jee3UT5PO+h4oJ/MlVCw1UDhLEhUwCsthaTcJMP0C7XA7VXCkRs1PIs48o3CAfv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2020-02-20T21:09:00Z</dcterms:created>
  <dc:creator>Karel Sedlecký</dc:creator>
</cp:coreProperties>
</file>